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D7E" w:rsidRDefault="00CC0D7E"/>
    <w:p w:rsidR="00CC0D7E" w:rsidRPr="00CC0D7E" w:rsidRDefault="00CC0D7E" w:rsidP="00CC0D7E">
      <w:pPr>
        <w:spacing w:after="0" w:line="240" w:lineRule="auto"/>
        <w:rPr>
          <w:rFonts w:ascii="Calibri" w:eastAsia="Times New Roman" w:hAnsi="Calibri" w:cs="Calibri"/>
          <w:color w:val="000000"/>
          <w:sz w:val="24"/>
          <w:szCs w:val="24"/>
          <w:lang w:eastAsia="en-GB"/>
        </w:rPr>
      </w:pPr>
      <w:r w:rsidRPr="00CC0D7E">
        <w:rPr>
          <w:rFonts w:ascii="Calibri" w:eastAsia="Times New Roman" w:hAnsi="Calibri" w:cs="Calibri"/>
          <w:color w:val="000000"/>
          <w:sz w:val="24"/>
          <w:szCs w:val="24"/>
          <w:lang w:eastAsia="en-GB"/>
        </w:rPr>
        <w:t>Wheel of life instructions:</w:t>
      </w:r>
    </w:p>
    <w:p w:rsidR="00CC0D7E" w:rsidRPr="00CC0D7E" w:rsidRDefault="00CC0D7E" w:rsidP="00CC0D7E">
      <w:pPr>
        <w:spacing w:after="0" w:line="240" w:lineRule="auto"/>
        <w:rPr>
          <w:rFonts w:ascii="Calibri" w:eastAsia="Times New Roman" w:hAnsi="Calibri" w:cs="Calibri"/>
          <w:color w:val="000000"/>
          <w:sz w:val="24"/>
          <w:szCs w:val="24"/>
          <w:lang w:eastAsia="en-GB"/>
        </w:rPr>
      </w:pPr>
    </w:p>
    <w:p w:rsidR="00CC0D7E" w:rsidRPr="00CC0D7E" w:rsidRDefault="00CC0D7E" w:rsidP="00CC0D7E">
      <w:pPr>
        <w:spacing w:before="100" w:beforeAutospacing="1" w:after="100" w:afterAutospacing="1" w:line="240" w:lineRule="auto"/>
        <w:rPr>
          <w:rFonts w:ascii="Calibri" w:eastAsia="Times New Roman" w:hAnsi="Calibri" w:cs="Calibri"/>
          <w:color w:val="000000"/>
          <w:sz w:val="24"/>
          <w:szCs w:val="24"/>
          <w:lang w:eastAsia="en-GB"/>
        </w:rPr>
      </w:pPr>
      <w:r w:rsidRPr="00CC0D7E">
        <w:rPr>
          <w:rFonts w:ascii="Calibri" w:eastAsia="Times New Roman" w:hAnsi="Calibri" w:cs="Calibri"/>
          <w:color w:val="000000"/>
          <w:sz w:val="24"/>
          <w:szCs w:val="24"/>
          <w:lang w:eastAsia="en-GB"/>
        </w:rPr>
        <w:t>When life is busy, or all your energy is focused on a special project, it's all too easy to find yourself off balance, not paying enough attention to important areas of you</w:t>
      </w:r>
      <w:r>
        <w:rPr>
          <w:rFonts w:ascii="Calibri" w:eastAsia="Times New Roman" w:hAnsi="Calibri" w:cs="Calibri"/>
          <w:color w:val="000000"/>
          <w:sz w:val="24"/>
          <w:szCs w:val="24"/>
          <w:lang w:eastAsia="en-GB"/>
        </w:rPr>
        <w:t>r life. While you need to be driven</w:t>
      </w:r>
      <w:r w:rsidRPr="00CC0D7E">
        <w:rPr>
          <w:rFonts w:ascii="Calibri" w:eastAsia="Times New Roman" w:hAnsi="Calibri" w:cs="Calibri"/>
          <w:color w:val="000000"/>
          <w:sz w:val="24"/>
          <w:szCs w:val="24"/>
          <w:lang w:eastAsia="en-GB"/>
        </w:rPr>
        <w:t xml:space="preserve"> and</w:t>
      </w:r>
      <w:r>
        <w:rPr>
          <w:rFonts w:ascii="Calibri" w:eastAsia="Times New Roman" w:hAnsi="Calibri" w:cs="Calibri"/>
          <w:color w:val="000000"/>
          <w:sz w:val="24"/>
          <w:szCs w:val="24"/>
          <w:lang w:eastAsia="en-GB"/>
        </w:rPr>
        <w:t xml:space="preserve"> have</w:t>
      </w:r>
      <w:r w:rsidRPr="00CC0D7E">
        <w:rPr>
          <w:rFonts w:ascii="Calibri" w:eastAsia="Times New Roman" w:hAnsi="Calibri" w:cs="Calibri"/>
          <w:color w:val="000000"/>
          <w:sz w:val="24"/>
          <w:szCs w:val="24"/>
          <w:lang w:eastAsia="en-GB"/>
        </w:rPr>
        <w:t xml:space="preserve"> focus</w:t>
      </w:r>
      <w:r>
        <w:rPr>
          <w:rFonts w:ascii="Calibri" w:eastAsia="Times New Roman" w:hAnsi="Calibri" w:cs="Calibri"/>
          <w:color w:val="000000"/>
          <w:sz w:val="24"/>
          <w:szCs w:val="24"/>
          <w:lang w:eastAsia="en-GB"/>
        </w:rPr>
        <w:t>,</w:t>
      </w:r>
      <w:r w:rsidRPr="00CC0D7E">
        <w:rPr>
          <w:rFonts w:ascii="Calibri" w:eastAsia="Times New Roman" w:hAnsi="Calibri" w:cs="Calibri"/>
          <w:color w:val="000000"/>
          <w:sz w:val="24"/>
          <w:szCs w:val="24"/>
          <w:lang w:eastAsia="en-GB"/>
        </w:rPr>
        <w:t xml:space="preserve"> if you're going to get things done, taking this too far can lead to frustration and intense stress. That's when it's time to take a "helicopter view" of your life, so that you can bring things back into balance.</w:t>
      </w:r>
    </w:p>
    <w:p w:rsidR="00CC0D7E" w:rsidRPr="00CC0D7E" w:rsidRDefault="00CC0D7E" w:rsidP="00CC0D7E">
      <w:pPr>
        <w:spacing w:before="100" w:beforeAutospacing="1" w:after="100" w:afterAutospacing="1" w:line="240" w:lineRule="auto"/>
        <w:rPr>
          <w:rFonts w:ascii="Calibri" w:eastAsia="Times New Roman" w:hAnsi="Calibri" w:cs="Calibri"/>
          <w:color w:val="000000"/>
          <w:sz w:val="24"/>
          <w:szCs w:val="24"/>
          <w:lang w:eastAsia="en-GB"/>
        </w:rPr>
      </w:pPr>
      <w:r w:rsidRPr="00CC0D7E">
        <w:rPr>
          <w:rFonts w:ascii="Calibri" w:eastAsia="Times New Roman" w:hAnsi="Calibri" w:cs="Calibri"/>
          <w:color w:val="000000"/>
          <w:sz w:val="24"/>
          <w:szCs w:val="24"/>
          <w:lang w:eastAsia="en-GB"/>
        </w:rPr>
        <w:t>This is where the Wheel of Life® (or Life Wheel) can help. This tool will help you consider each area of your life in turn and assess what's off balance. As such, it helps you to identify areas that need more attention.</w:t>
      </w:r>
    </w:p>
    <w:p w:rsidR="00CC0D7E" w:rsidRDefault="00CC0D7E" w:rsidP="00CC0D7E">
      <w:pPr>
        <w:spacing w:after="0" w:line="240" w:lineRule="auto"/>
        <w:rPr>
          <w:rFonts w:ascii="Calibri" w:eastAsia="Times New Roman" w:hAnsi="Calibri" w:cs="Calibri"/>
          <w:b/>
          <w:color w:val="000000"/>
          <w:sz w:val="24"/>
          <w:szCs w:val="24"/>
          <w:lang w:eastAsia="en-GB"/>
        </w:rPr>
      </w:pPr>
      <w:r w:rsidRPr="00CC0D7E">
        <w:rPr>
          <w:rFonts w:ascii="Calibri" w:eastAsia="Times New Roman" w:hAnsi="Calibri" w:cs="Calibri"/>
          <w:b/>
          <w:color w:val="000000"/>
          <w:sz w:val="24"/>
          <w:szCs w:val="24"/>
          <w:lang w:eastAsia="en-GB"/>
        </w:rPr>
        <w:t>Please download a copy and then begin the exercise, in preparation for your consultation appointment.</w:t>
      </w:r>
    </w:p>
    <w:p w:rsidR="00CC0D7E" w:rsidRPr="00014B2A" w:rsidRDefault="00CC0D7E" w:rsidP="00014B2A">
      <w:pPr>
        <w:pStyle w:val="Heading3"/>
        <w:numPr>
          <w:ilvl w:val="0"/>
          <w:numId w:val="2"/>
        </w:numPr>
        <w:rPr>
          <w:b/>
          <w:color w:val="ED7D31" w:themeColor="accent2"/>
        </w:rPr>
      </w:pPr>
      <w:r w:rsidRPr="00014B2A">
        <w:rPr>
          <w:b/>
          <w:color w:val="ED7D31" w:themeColor="accent2"/>
        </w:rPr>
        <w:t>Brainstorm Life Areas</w:t>
      </w:r>
    </w:p>
    <w:p w:rsidR="00CC0D7E" w:rsidRPr="00014B2A" w:rsidRDefault="00CC0D7E" w:rsidP="00CC0D7E">
      <w:pPr>
        <w:pStyle w:val="NormalWeb"/>
        <w:rPr>
          <w:b/>
        </w:rPr>
      </w:pPr>
      <w:r w:rsidRPr="00014B2A">
        <w:rPr>
          <w:b/>
        </w:rPr>
        <w:t>Start by brainstorming the six to eight dimensions of your life that are important for you. Different approaches to this are:</w:t>
      </w:r>
    </w:p>
    <w:p w:rsidR="00CC0D7E" w:rsidRDefault="00CC0D7E" w:rsidP="00CC0D7E">
      <w:pPr>
        <w:numPr>
          <w:ilvl w:val="0"/>
          <w:numId w:val="1"/>
        </w:numPr>
        <w:spacing w:before="100" w:beforeAutospacing="1" w:after="100" w:afterAutospacing="1" w:line="240" w:lineRule="auto"/>
      </w:pPr>
      <w:r w:rsidRPr="00014B2A">
        <w:rPr>
          <w:b/>
          <w:bCs/>
          <w:color w:val="ED7D31" w:themeColor="accent2"/>
        </w:rPr>
        <w:t>The roles you play in life</w:t>
      </w:r>
      <w:r w:rsidRPr="00014B2A">
        <w:rPr>
          <w:color w:val="ED7D31" w:themeColor="accent2"/>
        </w:rPr>
        <w:t xml:space="preserve">, </w:t>
      </w:r>
      <w:r>
        <w:t>for example: husband/wife, father/mother, manager, colleague, team member, sports player, community leader, or friend.</w:t>
      </w:r>
    </w:p>
    <w:p w:rsidR="00CC0D7E" w:rsidRDefault="00CC0D7E" w:rsidP="00CC0D7E">
      <w:pPr>
        <w:numPr>
          <w:ilvl w:val="0"/>
          <w:numId w:val="1"/>
        </w:numPr>
        <w:spacing w:before="100" w:beforeAutospacing="1" w:after="100" w:afterAutospacing="1" w:line="240" w:lineRule="auto"/>
      </w:pPr>
      <w:r w:rsidRPr="00014B2A">
        <w:rPr>
          <w:b/>
          <w:bCs/>
          <w:color w:val="ED7D31" w:themeColor="accent2"/>
        </w:rPr>
        <w:t>Areas of life that are important to you</w:t>
      </w:r>
      <w:r>
        <w:t>, for example: artistic expression, positive attitude, career, education, family, friends, financial freedom, physical challenge, pleasure, or public service.</w:t>
      </w:r>
    </w:p>
    <w:p w:rsidR="00CC0D7E" w:rsidRDefault="00CC0D7E" w:rsidP="00CC0D7E">
      <w:pPr>
        <w:numPr>
          <w:ilvl w:val="0"/>
          <w:numId w:val="1"/>
        </w:numPr>
        <w:spacing w:before="100" w:beforeAutospacing="1" w:after="100" w:afterAutospacing="1" w:line="240" w:lineRule="auto"/>
      </w:pPr>
      <w:r w:rsidRPr="00014B2A">
        <w:rPr>
          <w:b/>
          <w:bCs/>
          <w:color w:val="ED7D31" w:themeColor="accent2"/>
        </w:rPr>
        <w:t>Your own combination of these (or different) things</w:t>
      </w:r>
      <w:r>
        <w:t>, reflecting the things that are your priorities in life.</w:t>
      </w:r>
    </w:p>
    <w:p w:rsidR="00014B2A" w:rsidRPr="00014B2A" w:rsidRDefault="00014B2A" w:rsidP="00014B2A">
      <w:pPr>
        <w:pStyle w:val="Heading3"/>
        <w:numPr>
          <w:ilvl w:val="0"/>
          <w:numId w:val="2"/>
        </w:numPr>
        <w:rPr>
          <w:b/>
          <w:color w:val="ED7D31" w:themeColor="accent2"/>
        </w:rPr>
      </w:pPr>
      <w:r w:rsidRPr="00014B2A">
        <w:rPr>
          <w:b/>
          <w:color w:val="ED7D31" w:themeColor="accent2"/>
        </w:rPr>
        <w:t>Write These Down on the Wheel</w:t>
      </w:r>
    </w:p>
    <w:p w:rsidR="00014B2A" w:rsidRDefault="00014B2A" w:rsidP="00014B2A">
      <w:pPr>
        <w:pStyle w:val="NormalWeb"/>
        <w:rPr>
          <w:b/>
        </w:rPr>
      </w:pPr>
      <w:r w:rsidRPr="00014B2A">
        <w:rPr>
          <w:b/>
        </w:rPr>
        <w:t>Write down these dimensions on the diagram, one on each spoke of the life wheel.</w:t>
      </w:r>
    </w:p>
    <w:p w:rsidR="00014B2A" w:rsidRPr="00014B2A" w:rsidRDefault="00014B2A" w:rsidP="00014B2A">
      <w:pPr>
        <w:pStyle w:val="Heading3"/>
        <w:numPr>
          <w:ilvl w:val="0"/>
          <w:numId w:val="2"/>
        </w:numPr>
        <w:rPr>
          <w:b/>
          <w:color w:val="ED7D31" w:themeColor="accent2"/>
        </w:rPr>
      </w:pPr>
      <w:r w:rsidRPr="00014B2A">
        <w:rPr>
          <w:b/>
          <w:color w:val="ED7D31" w:themeColor="accent2"/>
        </w:rPr>
        <w:t>Assess Each Area</w:t>
      </w:r>
    </w:p>
    <w:p w:rsidR="00014B2A" w:rsidRPr="00014B2A" w:rsidRDefault="00014B2A" w:rsidP="00014B2A">
      <w:pPr>
        <w:pStyle w:val="NormalWeb"/>
        <w:rPr>
          <w:b/>
        </w:rPr>
      </w:pPr>
      <w:r w:rsidRPr="00014B2A">
        <w:rPr>
          <w:b/>
        </w:rPr>
        <w:t xml:space="preserve">This approach assumes that you will be happy and fulfilled if you can find the right balance of attention for each of these dimensions. And different areas of your life will need different levels of attention at different times. </w:t>
      </w:r>
      <w:proofErr w:type="gramStart"/>
      <w:r w:rsidRPr="00014B2A">
        <w:rPr>
          <w:b/>
        </w:rPr>
        <w:t>So</w:t>
      </w:r>
      <w:proofErr w:type="gramEnd"/>
      <w:r w:rsidRPr="00014B2A">
        <w:rPr>
          <w:b/>
        </w:rPr>
        <w:t xml:space="preserve"> the next step is to assess the amount of attention you're currently devoting to each area.</w:t>
      </w:r>
    </w:p>
    <w:p w:rsidR="00014B2A" w:rsidRDefault="00014B2A" w:rsidP="00014B2A">
      <w:pPr>
        <w:pStyle w:val="NormalWeb"/>
      </w:pPr>
      <w:r>
        <w:t xml:space="preserve">Consider each dimension in turn, and on a scale of </w:t>
      </w:r>
      <w:r w:rsidRPr="00014B2A">
        <w:rPr>
          <w:color w:val="ED7D31" w:themeColor="accent2"/>
        </w:rPr>
        <w:t xml:space="preserve">0 (low) </w:t>
      </w:r>
      <w:r>
        <w:t xml:space="preserve">– to </w:t>
      </w:r>
      <w:r w:rsidRPr="00014B2A">
        <w:rPr>
          <w:color w:val="ED7D31" w:themeColor="accent2"/>
        </w:rPr>
        <w:t xml:space="preserve">10 (high), </w:t>
      </w:r>
      <w:r>
        <w:t>write down the amount of attention you're devoting to that area of your life. Mark each score on the appropriate spoke of your Life Wheel.</w:t>
      </w:r>
    </w:p>
    <w:p w:rsidR="00014B2A" w:rsidRPr="00014B2A" w:rsidRDefault="00014B2A" w:rsidP="00014B2A">
      <w:pPr>
        <w:pStyle w:val="Heading3"/>
        <w:numPr>
          <w:ilvl w:val="0"/>
          <w:numId w:val="2"/>
        </w:numPr>
        <w:rPr>
          <w:b/>
          <w:color w:val="ED7D31" w:themeColor="accent2"/>
        </w:rPr>
      </w:pPr>
      <w:r w:rsidRPr="00014B2A">
        <w:rPr>
          <w:b/>
          <w:color w:val="ED7D31" w:themeColor="accent2"/>
        </w:rPr>
        <w:t>Join up the Marks</w:t>
      </w:r>
    </w:p>
    <w:p w:rsidR="00014B2A" w:rsidRDefault="00014B2A" w:rsidP="00014B2A">
      <w:pPr>
        <w:pStyle w:val="NormalWeb"/>
        <w:rPr>
          <w:b/>
        </w:rPr>
      </w:pPr>
      <w:r w:rsidRPr="00014B2A">
        <w:rPr>
          <w:b/>
        </w:rPr>
        <w:t>Now join up the marks around the circle. Does your life wheel look and feel balanced?</w:t>
      </w:r>
    </w:p>
    <w:p w:rsidR="00014B2A" w:rsidRDefault="00014B2A" w:rsidP="00014B2A">
      <w:pPr>
        <w:pStyle w:val="NormalWeb"/>
        <w:rPr>
          <w:b/>
        </w:rPr>
      </w:pPr>
      <w:r w:rsidRPr="00CC0D7E">
        <w:rPr>
          <w:noProof/>
        </w:rPr>
        <w:lastRenderedPageBreak/>
        <w:drawing>
          <wp:inline distT="0" distB="0" distL="0" distR="0" wp14:anchorId="3D4A3076" wp14:editId="6231E84C">
            <wp:extent cx="3746500" cy="3600450"/>
            <wp:effectExtent l="0" t="0" r="6350" b="0"/>
            <wp:docPr id="2" name="Picture 2" descr="Wheel of Life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el of Life Examp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46500" cy="3600450"/>
                    </a:xfrm>
                    <a:prstGeom prst="rect">
                      <a:avLst/>
                    </a:prstGeom>
                    <a:noFill/>
                    <a:ln>
                      <a:noFill/>
                    </a:ln>
                  </pic:spPr>
                </pic:pic>
              </a:graphicData>
            </a:graphic>
          </wp:inline>
        </w:drawing>
      </w:r>
    </w:p>
    <w:p w:rsidR="00014B2A" w:rsidRPr="00014B2A" w:rsidRDefault="00014B2A" w:rsidP="00014B2A">
      <w:pPr>
        <w:pStyle w:val="Heading3"/>
        <w:numPr>
          <w:ilvl w:val="0"/>
          <w:numId w:val="2"/>
        </w:numPr>
        <w:rPr>
          <w:b/>
          <w:color w:val="ED7D31" w:themeColor="accent2"/>
        </w:rPr>
      </w:pPr>
      <w:r w:rsidRPr="00014B2A">
        <w:rPr>
          <w:b/>
          <w:color w:val="ED7D31" w:themeColor="accent2"/>
        </w:rPr>
        <w:t>Think About Your Ideal Level</w:t>
      </w:r>
    </w:p>
    <w:p w:rsidR="00014B2A" w:rsidRPr="00014B2A" w:rsidRDefault="00014B2A" w:rsidP="00014B2A">
      <w:pPr>
        <w:pStyle w:val="NormalWeb"/>
        <w:rPr>
          <w:b/>
        </w:rPr>
      </w:pPr>
      <w:r w:rsidRPr="00014B2A">
        <w:rPr>
          <w:b/>
        </w:rPr>
        <w:t>Next</w:t>
      </w:r>
      <w:r>
        <w:rPr>
          <w:b/>
        </w:rPr>
        <w:t>,</w:t>
      </w:r>
      <w:r w:rsidRPr="00014B2A">
        <w:rPr>
          <w:b/>
        </w:rPr>
        <w:t xml:space="preserve"> it's time to consider your ideal level in each area of your life. A balanced life does not mean getting 5 in each life area: some areas need more attention and focus than others at any time. And inevitably you will need to make choices and compromises, as your time and energy are not in unlimited supply!</w:t>
      </w:r>
    </w:p>
    <w:p w:rsidR="00014B2A" w:rsidRDefault="00014B2A" w:rsidP="00014B2A">
      <w:pPr>
        <w:pStyle w:val="NormalWeb"/>
      </w:pPr>
      <w:r>
        <w:t>So</w:t>
      </w:r>
      <w:r>
        <w:t>,</w:t>
      </w:r>
      <w:r>
        <w:t xml:space="preserve"> the question is, what would the ideal level of attention be for you in each life area?</w:t>
      </w:r>
    </w:p>
    <w:p w:rsidR="00014B2A" w:rsidRDefault="00014B2A" w:rsidP="00014B2A">
      <w:pPr>
        <w:pStyle w:val="NormalWeb"/>
      </w:pPr>
      <w:r>
        <w:t>Plot the "ideal" scores around your life wheel too.</w:t>
      </w:r>
    </w:p>
    <w:p w:rsidR="00014B2A" w:rsidRPr="00014B2A" w:rsidRDefault="00014B2A" w:rsidP="00014B2A">
      <w:pPr>
        <w:pStyle w:val="Heading3"/>
        <w:numPr>
          <w:ilvl w:val="0"/>
          <w:numId w:val="2"/>
        </w:numPr>
        <w:rPr>
          <w:b/>
          <w:color w:val="ED7D31" w:themeColor="accent2"/>
        </w:rPr>
      </w:pPr>
      <w:proofErr w:type="gramStart"/>
      <w:r w:rsidRPr="00014B2A">
        <w:rPr>
          <w:b/>
          <w:color w:val="ED7D31" w:themeColor="accent2"/>
        </w:rPr>
        <w:t>Take Action</w:t>
      </w:r>
      <w:proofErr w:type="gramEnd"/>
    </w:p>
    <w:p w:rsidR="00014B2A" w:rsidRPr="00014B2A" w:rsidRDefault="00014B2A" w:rsidP="00014B2A">
      <w:pPr>
        <w:pStyle w:val="NormalWeb"/>
        <w:rPr>
          <w:b/>
        </w:rPr>
      </w:pPr>
      <w:r w:rsidRPr="00014B2A">
        <w:rPr>
          <w:b/>
        </w:rPr>
        <w:t>Now you have a visual representation of your current life balance and your ideal life balance. Where are the gaps? These are the areas of your life that need attention.</w:t>
      </w:r>
    </w:p>
    <w:p w:rsidR="00014B2A" w:rsidRDefault="00014B2A" w:rsidP="00014B2A">
      <w:pPr>
        <w:pStyle w:val="NormalWeb"/>
      </w:pPr>
      <w:r>
        <w:t>And remember that gaps can go both ways. There are almost certainly areas that are not getting as much attention as you'd like. However, there may also be areas where you're putting in more effort than you'd ideally like. These areas are sapping energy and enthusiasm that may better be directed elsewhere.</w:t>
      </w:r>
    </w:p>
    <w:p w:rsidR="00014B2A" w:rsidRDefault="00014B2A" w:rsidP="00014B2A">
      <w:pPr>
        <w:pStyle w:val="NormalWeb"/>
      </w:pPr>
      <w:r>
        <w:t xml:space="preserve">Once you have identified the areas that need attention, it's time to plan the actions needed to work on regaining balance. Starting with the neglected areas, what things do you need to start doing to regain balance? In the areas that currently sap your energy and time, what can you stop doing or reprioritize or delegate to someone else? Make a commitment to these actions by writing them on your </w:t>
      </w:r>
      <w:hyperlink r:id="rId6" w:tgtFrame="_blank" w:history="1">
        <w:r w:rsidRPr="00014B2A">
          <w:rPr>
            <w:rStyle w:val="Hyperlink"/>
            <w:rFonts w:eastAsiaTheme="majorEastAsia"/>
            <w:color w:val="ED7D31" w:themeColor="accent2"/>
            <w:u w:val="none"/>
          </w:rPr>
          <w:t>worksheet</w:t>
        </w:r>
      </w:hyperlink>
      <w:r w:rsidRPr="00014B2A">
        <w:rPr>
          <w:color w:val="ED7D31" w:themeColor="accent2"/>
        </w:rPr>
        <w:t>.</w:t>
      </w:r>
    </w:p>
    <w:p w:rsidR="00014B2A" w:rsidRDefault="00014B2A" w:rsidP="00014B2A">
      <w:pPr>
        <w:pStyle w:val="NormalWeb"/>
      </w:pPr>
    </w:p>
    <w:p w:rsidR="00014B2A" w:rsidRPr="00014B2A" w:rsidRDefault="00014B2A" w:rsidP="00014B2A">
      <w:pPr>
        <w:pStyle w:val="NormalWeb"/>
        <w:rPr>
          <w:b/>
        </w:rPr>
      </w:pPr>
    </w:p>
    <w:p w:rsidR="00014B2A" w:rsidRPr="00014B2A" w:rsidRDefault="00014B2A" w:rsidP="00014B2A">
      <w:pPr>
        <w:pStyle w:val="Heading4"/>
        <w:rPr>
          <w:color w:val="ED7D31" w:themeColor="accent2"/>
        </w:rPr>
      </w:pPr>
      <w:r w:rsidRPr="00014B2A">
        <w:rPr>
          <w:color w:val="ED7D31" w:themeColor="accent2"/>
        </w:rPr>
        <w:t>Tip:</w:t>
      </w:r>
    </w:p>
    <w:p w:rsidR="00014B2A" w:rsidRDefault="00014B2A" w:rsidP="00014B2A">
      <w:pPr>
        <w:pStyle w:val="NormalWeb"/>
      </w:pPr>
      <w:r>
        <w:t xml:space="preserve">You can use the Wheel of Life as preparation for </w:t>
      </w:r>
      <w:r>
        <w:t>your consultation meeting.</w:t>
      </w:r>
      <w:r>
        <w:t xml:space="preserve"> It helps to identify the areas you want to work on and is a great way of visualizing your current and desired life. Once you are working on improving your life balance, it's also a useful tool for monitoring your life balance as it changes over time.</w:t>
      </w:r>
    </w:p>
    <w:p w:rsidR="00CC0D7E" w:rsidRDefault="00CC0D7E">
      <w:bookmarkStart w:id="0" w:name="_GoBack"/>
      <w:bookmarkEnd w:id="0"/>
    </w:p>
    <w:sectPr w:rsidR="00CC0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A6F3B"/>
    <w:multiLevelType w:val="multilevel"/>
    <w:tmpl w:val="DA04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DF093B"/>
    <w:multiLevelType w:val="hybridMultilevel"/>
    <w:tmpl w:val="29784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D7E"/>
    <w:rsid w:val="00014B2A"/>
    <w:rsid w:val="00537959"/>
    <w:rsid w:val="00CC0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AA97"/>
  <w15:chartTrackingRefBased/>
  <w15:docId w15:val="{CA348251-5FB1-4424-8967-6243327C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C0D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CC0D7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C0D7E"/>
    <w:rPr>
      <w:rFonts w:ascii="Times New Roman" w:eastAsia="Times New Roman" w:hAnsi="Times New Roman" w:cs="Times New Roman"/>
      <w:b/>
      <w:bCs/>
      <w:sz w:val="24"/>
      <w:szCs w:val="24"/>
      <w:lang w:eastAsia="en-GB"/>
    </w:rPr>
  </w:style>
  <w:style w:type="paragraph" w:customStyle="1" w:styleId="figure-desc">
    <w:name w:val="figure-desc"/>
    <w:basedOn w:val="Normal"/>
    <w:rsid w:val="00CC0D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C0D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CC0D7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014B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787">
      <w:bodyDiv w:val="1"/>
      <w:marLeft w:val="0"/>
      <w:marRight w:val="0"/>
      <w:marTop w:val="0"/>
      <w:marBottom w:val="0"/>
      <w:divBdr>
        <w:top w:val="none" w:sz="0" w:space="0" w:color="auto"/>
        <w:left w:val="none" w:sz="0" w:space="0" w:color="auto"/>
        <w:bottom w:val="none" w:sz="0" w:space="0" w:color="auto"/>
        <w:right w:val="none" w:sz="0" w:space="0" w:color="auto"/>
      </w:divBdr>
    </w:div>
    <w:div w:id="506674356">
      <w:bodyDiv w:val="1"/>
      <w:marLeft w:val="0"/>
      <w:marRight w:val="0"/>
      <w:marTop w:val="0"/>
      <w:marBottom w:val="0"/>
      <w:divBdr>
        <w:top w:val="none" w:sz="0" w:space="0" w:color="auto"/>
        <w:left w:val="none" w:sz="0" w:space="0" w:color="auto"/>
        <w:bottom w:val="none" w:sz="0" w:space="0" w:color="auto"/>
        <w:right w:val="none" w:sz="0" w:space="0" w:color="auto"/>
      </w:divBdr>
    </w:div>
    <w:div w:id="605770875">
      <w:bodyDiv w:val="1"/>
      <w:marLeft w:val="0"/>
      <w:marRight w:val="0"/>
      <w:marTop w:val="0"/>
      <w:marBottom w:val="0"/>
      <w:divBdr>
        <w:top w:val="none" w:sz="0" w:space="0" w:color="auto"/>
        <w:left w:val="none" w:sz="0" w:space="0" w:color="auto"/>
        <w:bottom w:val="none" w:sz="0" w:space="0" w:color="auto"/>
        <w:right w:val="none" w:sz="0" w:space="0" w:color="auto"/>
      </w:divBdr>
      <w:divsChild>
        <w:div w:id="328141311">
          <w:marLeft w:val="0"/>
          <w:marRight w:val="0"/>
          <w:marTop w:val="0"/>
          <w:marBottom w:val="0"/>
          <w:divBdr>
            <w:top w:val="none" w:sz="0" w:space="0" w:color="auto"/>
            <w:left w:val="none" w:sz="0" w:space="0" w:color="auto"/>
            <w:bottom w:val="none" w:sz="0" w:space="0" w:color="auto"/>
            <w:right w:val="none" w:sz="0" w:space="0" w:color="auto"/>
          </w:divBdr>
        </w:div>
        <w:div w:id="404575195">
          <w:marLeft w:val="0"/>
          <w:marRight w:val="0"/>
          <w:marTop w:val="0"/>
          <w:marBottom w:val="0"/>
          <w:divBdr>
            <w:top w:val="none" w:sz="0" w:space="0" w:color="auto"/>
            <w:left w:val="none" w:sz="0" w:space="0" w:color="auto"/>
            <w:bottom w:val="none" w:sz="0" w:space="0" w:color="auto"/>
            <w:right w:val="none" w:sz="0" w:space="0" w:color="auto"/>
          </w:divBdr>
        </w:div>
        <w:div w:id="610740943">
          <w:marLeft w:val="0"/>
          <w:marRight w:val="0"/>
          <w:marTop w:val="0"/>
          <w:marBottom w:val="0"/>
          <w:divBdr>
            <w:top w:val="none" w:sz="0" w:space="0" w:color="auto"/>
            <w:left w:val="none" w:sz="0" w:space="0" w:color="auto"/>
            <w:bottom w:val="none" w:sz="0" w:space="0" w:color="auto"/>
            <w:right w:val="none" w:sz="0" w:space="0" w:color="auto"/>
          </w:divBdr>
        </w:div>
        <w:div w:id="1248610728">
          <w:marLeft w:val="0"/>
          <w:marRight w:val="0"/>
          <w:marTop w:val="0"/>
          <w:marBottom w:val="0"/>
          <w:divBdr>
            <w:top w:val="none" w:sz="0" w:space="0" w:color="auto"/>
            <w:left w:val="none" w:sz="0" w:space="0" w:color="auto"/>
            <w:bottom w:val="none" w:sz="0" w:space="0" w:color="auto"/>
            <w:right w:val="none" w:sz="0" w:space="0" w:color="auto"/>
          </w:divBdr>
        </w:div>
        <w:div w:id="1285384510">
          <w:marLeft w:val="0"/>
          <w:marRight w:val="0"/>
          <w:marTop w:val="0"/>
          <w:marBottom w:val="0"/>
          <w:divBdr>
            <w:top w:val="none" w:sz="0" w:space="0" w:color="auto"/>
            <w:left w:val="none" w:sz="0" w:space="0" w:color="auto"/>
            <w:bottom w:val="none" w:sz="0" w:space="0" w:color="auto"/>
            <w:right w:val="none" w:sz="0" w:space="0" w:color="auto"/>
          </w:divBdr>
        </w:div>
      </w:divsChild>
    </w:div>
    <w:div w:id="624700485">
      <w:bodyDiv w:val="1"/>
      <w:marLeft w:val="0"/>
      <w:marRight w:val="0"/>
      <w:marTop w:val="0"/>
      <w:marBottom w:val="0"/>
      <w:divBdr>
        <w:top w:val="none" w:sz="0" w:space="0" w:color="auto"/>
        <w:left w:val="none" w:sz="0" w:space="0" w:color="auto"/>
        <w:bottom w:val="none" w:sz="0" w:space="0" w:color="auto"/>
        <w:right w:val="none" w:sz="0" w:space="0" w:color="auto"/>
      </w:divBdr>
    </w:div>
    <w:div w:id="674847511">
      <w:bodyDiv w:val="1"/>
      <w:marLeft w:val="0"/>
      <w:marRight w:val="0"/>
      <w:marTop w:val="0"/>
      <w:marBottom w:val="0"/>
      <w:divBdr>
        <w:top w:val="none" w:sz="0" w:space="0" w:color="auto"/>
        <w:left w:val="none" w:sz="0" w:space="0" w:color="auto"/>
        <w:bottom w:val="none" w:sz="0" w:space="0" w:color="auto"/>
        <w:right w:val="none" w:sz="0" w:space="0" w:color="auto"/>
      </w:divBdr>
    </w:div>
    <w:div w:id="979001695">
      <w:bodyDiv w:val="1"/>
      <w:marLeft w:val="0"/>
      <w:marRight w:val="0"/>
      <w:marTop w:val="0"/>
      <w:marBottom w:val="0"/>
      <w:divBdr>
        <w:top w:val="none" w:sz="0" w:space="0" w:color="auto"/>
        <w:left w:val="none" w:sz="0" w:space="0" w:color="auto"/>
        <w:bottom w:val="none" w:sz="0" w:space="0" w:color="auto"/>
        <w:right w:val="none" w:sz="0" w:space="0" w:color="auto"/>
      </w:divBdr>
    </w:div>
    <w:div w:id="1160775958">
      <w:bodyDiv w:val="1"/>
      <w:marLeft w:val="0"/>
      <w:marRight w:val="0"/>
      <w:marTop w:val="0"/>
      <w:marBottom w:val="0"/>
      <w:divBdr>
        <w:top w:val="none" w:sz="0" w:space="0" w:color="auto"/>
        <w:left w:val="none" w:sz="0" w:space="0" w:color="auto"/>
        <w:bottom w:val="none" w:sz="0" w:space="0" w:color="auto"/>
        <w:right w:val="none" w:sz="0" w:space="0" w:color="auto"/>
      </w:divBdr>
      <w:divsChild>
        <w:div w:id="1923417367">
          <w:marLeft w:val="0"/>
          <w:marRight w:val="0"/>
          <w:marTop w:val="0"/>
          <w:marBottom w:val="0"/>
          <w:divBdr>
            <w:top w:val="none" w:sz="0" w:space="0" w:color="auto"/>
            <w:left w:val="none" w:sz="0" w:space="0" w:color="auto"/>
            <w:bottom w:val="none" w:sz="0" w:space="0" w:color="auto"/>
            <w:right w:val="none" w:sz="0" w:space="0" w:color="auto"/>
          </w:divBdr>
          <w:divsChild>
            <w:div w:id="16240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71505">
      <w:bodyDiv w:val="1"/>
      <w:marLeft w:val="0"/>
      <w:marRight w:val="0"/>
      <w:marTop w:val="0"/>
      <w:marBottom w:val="0"/>
      <w:divBdr>
        <w:top w:val="none" w:sz="0" w:space="0" w:color="auto"/>
        <w:left w:val="none" w:sz="0" w:space="0" w:color="auto"/>
        <w:bottom w:val="none" w:sz="0" w:space="0" w:color="auto"/>
        <w:right w:val="none" w:sz="0" w:space="0" w:color="auto"/>
      </w:divBdr>
    </w:div>
    <w:div w:id="203576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dtools.com/pages/article/newHTE_93.htm?download=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592</Words>
  <Characters>3378</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Brainstorm Life Areas</vt:lpstr>
      <vt:lpstr>        Write These Down on the Wheel</vt:lpstr>
      <vt:lpstr>        Assess Each Area</vt:lpstr>
      <vt:lpstr>        Join up the Marks</vt:lpstr>
      <vt:lpstr>        Think About Your Ideal Level</vt:lpstr>
      <vt:lpstr>        Take Action</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Silcot, Chantel</dc:creator>
  <cp:keywords/>
  <dc:description/>
  <cp:lastModifiedBy>Silcot, Chantel</cp:lastModifiedBy>
  <cp:revision>1</cp:revision>
  <dcterms:created xsi:type="dcterms:W3CDTF">2021-04-25T08:15:00Z</dcterms:created>
  <dcterms:modified xsi:type="dcterms:W3CDTF">2021-04-25T08:34:00Z</dcterms:modified>
</cp:coreProperties>
</file>